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387C" w14:textId="5C1D2F95" w:rsidR="00D20C3F" w:rsidRPr="00BD1C11" w:rsidRDefault="00D20C3F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D459B9">
        <w:rPr>
          <w:rFonts w:hAnsi="ＭＳ 明朝" w:hint="eastAsia"/>
          <w:color w:val="000000" w:themeColor="text1"/>
        </w:rPr>
        <w:t>５－１</w:t>
      </w:r>
      <w:r w:rsidR="00EB2355" w:rsidRPr="00BD1C11">
        <w:rPr>
          <w:rFonts w:hAnsi="ＭＳ 明朝" w:hint="eastAsia"/>
          <w:color w:val="000000" w:themeColor="text1"/>
        </w:rPr>
        <w:t>（単独提案用）</w:t>
      </w:r>
    </w:p>
    <w:p w14:paraId="336AB13C" w14:textId="77777777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財務状況表</w:t>
      </w:r>
    </w:p>
    <w:p w14:paraId="1F1E0984" w14:textId="77777777" w:rsidR="00D20C3F" w:rsidRPr="00BD1C11" w:rsidRDefault="00D20C3F" w:rsidP="006B71C3">
      <w:pPr>
        <w:ind w:right="840"/>
        <w:rPr>
          <w:rFonts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709"/>
        <w:gridCol w:w="2022"/>
        <w:gridCol w:w="2022"/>
        <w:gridCol w:w="2022"/>
      </w:tblGrid>
      <w:tr w:rsidR="00D20C3F" w:rsidRPr="00112279" w14:paraId="771D4131" w14:textId="77777777" w:rsidTr="00914E3D">
        <w:trPr>
          <w:trHeight w:val="850"/>
        </w:trPr>
        <w:tc>
          <w:tcPr>
            <w:tcW w:w="300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96EB70" w14:textId="66B74131" w:rsidR="00D20C3F" w:rsidRPr="00440E46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法人名</w:t>
            </w:r>
            <w:r w:rsidR="00BC2ED5" w:rsidRPr="00440E46">
              <w:rPr>
                <w:rFonts w:hAnsi="ＭＳ 明朝" w:hint="eastAsia"/>
                <w:color w:val="000000" w:themeColor="text1"/>
              </w:rPr>
              <w:t>等</w:t>
            </w:r>
          </w:p>
        </w:tc>
        <w:tc>
          <w:tcPr>
            <w:tcW w:w="606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D2E162" w14:textId="77777777" w:rsidR="00D20C3F" w:rsidRPr="00440E46" w:rsidRDefault="00D20C3F" w:rsidP="00CB4935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D20C3F" w:rsidRPr="00112279" w14:paraId="13F60E6B" w14:textId="77777777" w:rsidTr="00903A34">
        <w:trPr>
          <w:trHeight w:val="469"/>
        </w:trPr>
        <w:tc>
          <w:tcPr>
            <w:tcW w:w="2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5AF7C7" w14:textId="77777777" w:rsidR="00D20C3F" w:rsidRPr="00440E46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項目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E05441" w14:textId="77777777" w:rsidR="00D20C3F" w:rsidRPr="00440E46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単位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F59C" w14:textId="2DA9E23F" w:rsidR="00D20C3F" w:rsidRPr="00440E46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年度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641E" w14:textId="2523C920" w:rsidR="00D20C3F" w:rsidRPr="00440E46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年度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08DC3D" w14:textId="15FA1D27" w:rsidR="00D20C3F" w:rsidRPr="00440E46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</w:rPr>
            </w:pPr>
            <w:r w:rsidRPr="00440E46">
              <w:rPr>
                <w:rFonts w:hAnsi="ＭＳ 明朝" w:hint="eastAsia"/>
                <w:color w:val="000000" w:themeColor="text1"/>
              </w:rPr>
              <w:t>年度</w:t>
            </w:r>
          </w:p>
        </w:tc>
      </w:tr>
      <w:tr w:rsidR="00D20C3F" w:rsidRPr="00112279" w14:paraId="04EB60F8" w14:textId="77777777" w:rsidTr="00903A34">
        <w:trPr>
          <w:trHeight w:val="592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D4D1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売上高　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4DBC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1024" w14:textId="77777777" w:rsidR="00D20C3F" w:rsidRPr="00112279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362E" w14:textId="77777777" w:rsidR="00D20C3F" w:rsidRPr="00112279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65B59" w14:textId="77777777" w:rsidR="00D20C3F" w:rsidRPr="00112279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1256FF05" w14:textId="77777777" w:rsidTr="00903A34">
        <w:trPr>
          <w:trHeight w:val="558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B27B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営業利益　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EEDA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F6B1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A172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B4E48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6D5A037F" w14:textId="77777777" w:rsidTr="00903A34">
        <w:trPr>
          <w:trHeight w:val="553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14A5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経常利益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CFC3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532C" w14:textId="77777777" w:rsidR="00D20C3F" w:rsidRPr="00112279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5E9A" w14:textId="77777777" w:rsidR="00D20C3F" w:rsidRPr="00112279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E2CD0" w14:textId="77777777" w:rsidR="00D20C3F" w:rsidRPr="00112279" w:rsidRDefault="00D20C3F" w:rsidP="00903A34">
            <w:pPr>
              <w:widowControl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11C48385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1A78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当期利益</w:t>
            </w:r>
          </w:p>
          <w:p w14:paraId="431546D5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（税引後）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4008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46E7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D725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CA8E5E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4AE2F3B2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30DA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売上高営業利益率</w:t>
            </w:r>
          </w:p>
          <w:p w14:paraId="11BCE321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②/①×100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ADA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BA12" w14:textId="06AE954C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2C51" w14:textId="33D0F98C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A5E8DA" w14:textId="377964BB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</w:tr>
      <w:tr w:rsidR="00D20C3F" w:rsidRPr="00112279" w14:paraId="36D27B74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E148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流動比率</w:t>
            </w:r>
          </w:p>
          <w:p w14:paraId="7FEE7D64" w14:textId="77777777" w:rsidR="00D20C3F" w:rsidRPr="00112279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流動資産/流動負債×100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5771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7C77" w14:textId="500AE997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C928" w14:textId="4DB0149B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8DAE6" w14:textId="471A1E58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</w:tr>
      <w:tr w:rsidR="00D20C3F" w:rsidRPr="00112279" w14:paraId="1AC385D8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912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総資産　③</w:t>
            </w:r>
          </w:p>
          <w:p w14:paraId="24526FC4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（総資本）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7F15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0A0A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116D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55CBC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25CBFE0E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785F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純資産　④</w:t>
            </w:r>
          </w:p>
          <w:p w14:paraId="4600CA99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（自己資本）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339D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D452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0FCE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260649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7880F4D6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2944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現金及び預金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E8CC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C4CE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5D9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784F24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57752597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B101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有利子負債</w:t>
            </w:r>
          </w:p>
          <w:p w14:paraId="07BC1F33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（借入金及び社債）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A4F8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千円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95D7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011E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AB596" w14:textId="77777777" w:rsidR="00D20C3F" w:rsidRPr="00112279" w:rsidRDefault="00D20C3F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</w:tc>
      </w:tr>
      <w:tr w:rsidR="00D20C3F" w:rsidRPr="00112279" w14:paraId="13360CE6" w14:textId="77777777" w:rsidTr="00903A34">
        <w:trPr>
          <w:trHeight w:hRule="exact" w:val="851"/>
        </w:trPr>
        <w:tc>
          <w:tcPr>
            <w:tcW w:w="22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2FF37D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自己資本比率</w:t>
            </w:r>
          </w:p>
          <w:p w14:paraId="7E9CCFE2" w14:textId="77777777" w:rsidR="00D20C3F" w:rsidRPr="00A9093E" w:rsidRDefault="00D20C3F" w:rsidP="00914E3D">
            <w:pPr>
              <w:snapToGrid w:val="0"/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④/③×100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E00A42" w14:textId="77777777" w:rsidR="00D20C3F" w:rsidRPr="00A9093E" w:rsidRDefault="00D20C3F" w:rsidP="006B71C3">
            <w:pPr>
              <w:jc w:val="center"/>
              <w:rPr>
                <w:rFonts w:hAnsi="ＭＳ 明朝"/>
                <w:color w:val="000000" w:themeColor="text1"/>
              </w:rPr>
            </w:pPr>
            <w:r w:rsidRPr="00A9093E">
              <w:rPr>
                <w:rFonts w:hAnsi="ＭＳ 明朝" w:hint="eastAsia"/>
                <w:color w:val="000000" w:themeColor="text1"/>
              </w:rPr>
              <w:t>％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67B3E" w14:textId="77135479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2B744" w14:textId="3B9CA1D0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9D78F4" w14:textId="02F88C25" w:rsidR="00D20C3F" w:rsidRPr="00112279" w:rsidRDefault="00903A34" w:rsidP="00903A34">
            <w:pPr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 xml:space="preserve">/　　</w:t>
            </w:r>
            <w:r w:rsidR="00D20C3F" w:rsidRPr="00112279">
              <w:rPr>
                <w:rFonts w:hAnsi="ＭＳ 明朝" w:hint="eastAsia"/>
                <w:color w:val="000000" w:themeColor="text1"/>
                <w:sz w:val="18"/>
                <w:szCs w:val="18"/>
              </w:rPr>
              <w:t>×100＝</w:t>
            </w:r>
          </w:p>
        </w:tc>
      </w:tr>
    </w:tbl>
    <w:p w14:paraId="7C8FD4CC" w14:textId="3785F8D7" w:rsidR="00A66357" w:rsidRPr="00A9093E" w:rsidRDefault="00D20C3F" w:rsidP="00CB4935">
      <w:pPr>
        <w:snapToGrid w:val="0"/>
        <w:ind w:left="453" w:hangingChars="200" w:hanging="453"/>
        <w:jc w:val="left"/>
        <w:rPr>
          <w:rFonts w:hAnsi="ＭＳ 明朝"/>
          <w:color w:val="000000" w:themeColor="text1"/>
        </w:rPr>
      </w:pPr>
      <w:r w:rsidRPr="00A9093E">
        <w:rPr>
          <w:rFonts w:hAnsi="ＭＳ 明朝" w:hint="eastAsia"/>
          <w:color w:val="000000" w:themeColor="text1"/>
        </w:rPr>
        <w:t>※１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直近の３年間について記入して</w:t>
      </w:r>
      <w:r w:rsidR="00134B62" w:rsidRPr="00A9093E">
        <w:rPr>
          <w:rFonts w:hAnsi="ＭＳ 明朝" w:hint="eastAsia"/>
          <w:color w:val="000000" w:themeColor="text1"/>
        </w:rPr>
        <w:t>くだ</w:t>
      </w:r>
      <w:r w:rsidRPr="00A9093E">
        <w:rPr>
          <w:rFonts w:hAnsi="ＭＳ 明朝" w:hint="eastAsia"/>
          <w:color w:val="000000" w:themeColor="text1"/>
        </w:rPr>
        <w:t>さい。</w:t>
      </w:r>
    </w:p>
    <w:p w14:paraId="6C178CFD" w14:textId="3404B316" w:rsidR="00D20C3F" w:rsidRPr="00A9093E" w:rsidRDefault="00D20C3F" w:rsidP="00CB4935">
      <w:pPr>
        <w:snapToGrid w:val="0"/>
        <w:ind w:left="453" w:hangingChars="200" w:hanging="453"/>
        <w:jc w:val="left"/>
        <w:rPr>
          <w:rFonts w:hAnsi="ＭＳ 明朝"/>
          <w:color w:val="000000" w:themeColor="text1"/>
        </w:rPr>
      </w:pPr>
      <w:r w:rsidRPr="00A9093E">
        <w:rPr>
          <w:rFonts w:hAnsi="ＭＳ 明朝" w:hint="eastAsia"/>
          <w:color w:val="000000" w:themeColor="text1"/>
        </w:rPr>
        <w:t>※２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売上高等の金額については、千円未満を四捨五入した数値で、売上高営業利益率等の割合については、小数第一位未満を四捨五入して記入してください。</w:t>
      </w:r>
    </w:p>
    <w:p w14:paraId="34091D85" w14:textId="30FB4917" w:rsidR="00A66357" w:rsidRPr="00A9093E" w:rsidRDefault="00D20C3F" w:rsidP="00CB4935">
      <w:pPr>
        <w:snapToGrid w:val="0"/>
        <w:ind w:left="453" w:hangingChars="200" w:hanging="453"/>
        <w:jc w:val="left"/>
        <w:rPr>
          <w:rFonts w:hAnsi="ＭＳ 明朝"/>
          <w:color w:val="000000" w:themeColor="text1"/>
        </w:rPr>
      </w:pPr>
      <w:r w:rsidRPr="00A9093E">
        <w:rPr>
          <w:rFonts w:hAnsi="ＭＳ 明朝" w:hint="eastAsia"/>
          <w:color w:val="000000" w:themeColor="text1"/>
        </w:rPr>
        <w:t>※３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公益法人等の場合は、上記に準じた勘定に適宜置き換えてください。</w:t>
      </w:r>
    </w:p>
    <w:p w14:paraId="74ABF2B6" w14:textId="6339DD70" w:rsidR="00E44E44" w:rsidRPr="00282A04" w:rsidRDefault="00D20C3F" w:rsidP="009A08E5">
      <w:pPr>
        <w:snapToGrid w:val="0"/>
        <w:ind w:left="453" w:hangingChars="200" w:hanging="453"/>
        <w:jc w:val="left"/>
        <w:rPr>
          <w:rFonts w:hAnsi="ＭＳ 明朝"/>
          <w:szCs w:val="21"/>
        </w:rPr>
      </w:pPr>
      <w:r w:rsidRPr="00A9093E">
        <w:rPr>
          <w:rFonts w:hAnsi="ＭＳ 明朝" w:hint="eastAsia"/>
          <w:color w:val="000000" w:themeColor="text1"/>
        </w:rPr>
        <w:t>※４</w:t>
      </w:r>
      <w:r w:rsidR="00903A34" w:rsidRPr="00A9093E">
        <w:rPr>
          <w:rFonts w:hAnsi="ＭＳ 明朝" w:hint="eastAsia"/>
          <w:color w:val="000000" w:themeColor="text1"/>
        </w:rPr>
        <w:t xml:space="preserve">　</w:t>
      </w:r>
      <w:r w:rsidRPr="00A9093E">
        <w:rPr>
          <w:rFonts w:hAnsi="ＭＳ 明朝" w:hint="eastAsia"/>
          <w:color w:val="000000" w:themeColor="text1"/>
        </w:rPr>
        <w:t>有利子負債については、長期短期いずれも含めてください。また、役員や親会社等からの借入金は除いてください。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CBFBE" w14:textId="77777777" w:rsidR="0019157A" w:rsidRDefault="0019157A" w:rsidP="00D20C3F">
      <w:r>
        <w:separator/>
      </w:r>
    </w:p>
  </w:endnote>
  <w:endnote w:type="continuationSeparator" w:id="0">
    <w:p w14:paraId="448DED22" w14:textId="77777777" w:rsidR="0019157A" w:rsidRDefault="0019157A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D1C5F" w14:textId="77777777" w:rsidR="0019157A" w:rsidRDefault="0019157A" w:rsidP="00D20C3F">
      <w:r>
        <w:separator/>
      </w:r>
    </w:p>
  </w:footnote>
  <w:footnote w:type="continuationSeparator" w:id="0">
    <w:p w14:paraId="4D0F6A74" w14:textId="77777777" w:rsidR="0019157A" w:rsidRDefault="0019157A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57A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2024-12-20T07:46:00Z</dcterms:created>
  <dcterms:modified xsi:type="dcterms:W3CDTF">2024-12-20T07:46:00Z</dcterms:modified>
</cp:coreProperties>
</file>